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病史摘要</w:t>
      </w: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患者姓名：</w:t>
      </w:r>
      <w:r>
        <w:rPr>
          <w:rFonts w:hint="eastAsia"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>社会</w:t>
      </w:r>
      <w:r>
        <w:rPr>
          <w:rFonts w:ascii="Times New Roman" w:hAnsi="Times New Roman"/>
          <w:sz w:val="24"/>
        </w:rPr>
        <w:t>性别：</w:t>
      </w:r>
      <w:r>
        <w:rPr>
          <w:rFonts w:hint="eastAsia" w:ascii="Times New Roman" w:hAnsi="Times New Roman"/>
          <w:sz w:val="24"/>
        </w:rPr>
        <w:t>男</w:t>
      </w:r>
      <w:r>
        <w:rPr>
          <w:rFonts w:ascii="Times New Roman" w:hAnsi="Times New Roman"/>
          <w:sz w:val="24"/>
        </w:rPr>
        <w:t xml:space="preserve"> 年龄：</w:t>
      </w:r>
      <w:r>
        <w:rPr>
          <w:rFonts w:hint="eastAsia"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岁  </w:t>
      </w: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hint="eastAsia" w:ascii="宋体" w:hAnsi="宋体" w:eastAsia="宋体"/>
          <w:b/>
        </w:rPr>
        <w:t>主  诉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</w:rPr>
        <w:t>发现尿道开口位置异常21年</w:t>
      </w:r>
    </w:p>
    <w:p>
      <w:pPr>
        <w:spacing w:line="360" w:lineRule="auto"/>
        <w:jc w:val="left"/>
        <w:rPr>
          <w:rFonts w:ascii="Times New Roman" w:hAnsi="宋体" w:eastAsia="宋体" w:cs="Times New Roman"/>
        </w:rPr>
      </w:pPr>
      <w:r>
        <w:rPr>
          <w:rFonts w:hint="eastAsia" w:ascii="宋体" w:hAnsi="宋体" w:eastAsia="宋体"/>
          <w:b/>
        </w:rPr>
        <w:t>现病史：</w:t>
      </w:r>
      <w:r>
        <w:rPr>
          <w:rFonts w:hint="eastAsia" w:ascii="Times New Roman" w:hAnsi="宋体" w:eastAsia="宋体" w:cs="Times New Roman"/>
        </w:rPr>
        <w:t>21年前（出生时）发现尿道开口位置异常，尿液经阴茎根部与阴囊连接处排出，无排尿困难、尿痛等不适，因经济原因未诊治。9年前（12岁时）出现青春期发育，表现为阴茎增粗增长、阴毛生长，无身高骤长、变声，晨勃约1-2次/周，无遗精现象。5年前（16岁时）曾出现血尿，伴尿频，持续约1周时间，当地医院口服药物治疗，具体不详，后未再出现。10余天前（21岁时）至我院就诊，外生殖器检查示：尿道开口位于阴茎根部，门诊以“尿道下裂”收入泌尿外科。发病以来，神志清，精神可，食欲、睡眠正常，大便正常，小便如上所述，体重随年龄增加。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既往史、个人史：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</w:rPr>
        <w:t>无特殊。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婚育史：</w:t>
      </w:r>
      <w:r>
        <w:rPr>
          <w:rFonts w:hint="eastAsia" w:ascii="宋体" w:hAnsi="宋体" w:eastAsia="宋体"/>
        </w:rPr>
        <w:t>未婚未育。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家族史：</w:t>
      </w:r>
      <w:r>
        <w:rPr>
          <w:rFonts w:hint="eastAsia" w:ascii="宋体" w:hAnsi="宋体" w:eastAsia="宋体"/>
        </w:rPr>
        <w:t>父母均体健，非近亲结婚。母亲孕期未服用“转胎药、保胎药、雄激素类”药物，孕期无男性化改变。2姐体健，均已婚已育。无与患者类似疾病，无不明原因新生儿死亡。</w:t>
      </w:r>
    </w:p>
    <w:p>
      <w:pPr>
        <w:spacing w:line="360" w:lineRule="auto"/>
        <w:jc w:val="left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体  格  检  查</w:t>
      </w:r>
    </w:p>
    <w:p>
      <w:pPr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体温36.5℃         脉搏78次/分        呼吸20次/分        血压118/76mmHg</w:t>
      </w:r>
    </w:p>
    <w:p>
      <w:pPr>
        <w:spacing w:line="360" w:lineRule="auto"/>
        <w:jc w:val="left"/>
        <w:rPr>
          <w:rFonts w:ascii="宋体" w:hAnsi="宋体" w:eastAsia="宋体"/>
          <w:vertAlign w:val="superscript"/>
        </w:rPr>
      </w:pPr>
      <w:r>
        <w:rPr>
          <w:rFonts w:ascii="Times New Roman" w:hAnsi="Times New Roman" w:eastAsia="宋体" w:cs="Times New Roman"/>
        </w:rPr>
        <w:t>身高160cm         体重45.0Kg         BMI 17.6kg/m</w:t>
      </w:r>
      <w:r>
        <w:rPr>
          <w:rFonts w:ascii="Times New Roman" w:hAnsi="Times New Roman" w:eastAsia="宋体" w:cs="Times New Roman"/>
          <w:vertAlign w:val="superscript"/>
        </w:rPr>
        <w:t xml:space="preserve">2 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体型匀称，营养</w:t>
      </w:r>
      <w:r>
        <w:rPr>
          <w:rFonts w:hint="eastAsia" w:ascii="Times New Roman" w:hAnsi="Times New Roman" w:eastAsia="宋体" w:cs="Times New Roman"/>
        </w:rPr>
        <w:t>中等</w:t>
      </w:r>
      <w:r>
        <w:rPr>
          <w:rFonts w:ascii="Times New Roman" w:hAnsi="Times New Roman" w:eastAsia="宋体" w:cs="Times New Roman"/>
        </w:rPr>
        <w:t>，无皮肤色素沉着，无面部畸形、颈璞及遁形胸。上唇可见少量胡须，腋下可见腋毛</w:t>
      </w:r>
      <w:r>
        <w:rPr>
          <w:rFonts w:hint="eastAsia" w:ascii="Times New Roman" w:hAnsi="Times New Roman" w:eastAsia="宋体" w:cs="Times New Roman"/>
        </w:rPr>
        <w:t>生长</w:t>
      </w:r>
      <w:r>
        <w:rPr>
          <w:rFonts w:ascii="Times New Roman" w:hAnsi="Times New Roman" w:eastAsia="宋体" w:cs="Times New Roman"/>
        </w:rPr>
        <w:t>。心肺无明显异常，</w:t>
      </w:r>
      <w:r>
        <w:rPr>
          <w:rFonts w:hint="eastAsia" w:ascii="Times New Roman" w:hAnsi="Times New Roman" w:eastAsia="宋体" w:cs="Times New Roman"/>
        </w:rPr>
        <w:t>乳房无</w:t>
      </w:r>
      <w:r>
        <w:rPr>
          <w:rFonts w:ascii="Times New Roman" w:hAnsi="Times New Roman" w:eastAsia="宋体" w:cs="Times New Roman"/>
        </w:rPr>
        <w:t>发育。双侧输尿管走行区无压痛、叩击痛，耻骨上膀胱区无膨隆和压痛，双侧腹股沟区均未触及包块。阴毛呈倒三角分布，Tanner分期：IV期。</w:t>
      </w:r>
      <w:r>
        <w:rPr>
          <w:rFonts w:hint="eastAsia" w:ascii="Times New Roman" w:hAnsi="Times New Roman" w:eastAsia="宋体" w:cs="Times New Roman"/>
        </w:rPr>
        <w:t>阴茎发育短小，</w:t>
      </w:r>
      <w:r>
        <w:rPr>
          <w:rFonts w:ascii="Times New Roman" w:hAnsi="Times New Roman" w:eastAsia="宋体" w:cs="Times New Roman"/>
        </w:rPr>
        <w:t>牵拉长5.5cm，尿道口位于阴茎根部，Prader分级：IV级。右侧睾丸约3mL，可触及附睾，左侧睾丸和附睾均未触及。</w:t>
      </w:r>
    </w:p>
    <w:p>
      <w:pPr>
        <w:jc w:val="left"/>
        <w:rPr>
          <w:rFonts w:ascii="宋体" w:hAnsi="宋体" w:eastAsia="宋体"/>
          <w:b/>
          <w:bCs/>
        </w:rPr>
      </w:pPr>
    </w:p>
    <w:p>
      <w:pPr>
        <w:jc w:val="left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辅  助  检  查</w:t>
      </w:r>
    </w:p>
    <w:p>
      <w:pPr>
        <w:jc w:val="left"/>
        <w:rPr>
          <w:rFonts w:ascii="宋体" w:hAnsi="宋体" w:eastAsia="宋体"/>
          <w:b/>
          <w:bCs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宋体" w:hAnsi="宋体" w:eastAsia="宋体"/>
          <w:b/>
          <w:bCs/>
        </w:rPr>
        <w:t>一般检验、检查</w:t>
      </w:r>
      <w:r>
        <w:rPr>
          <w:rFonts w:hint="eastAsia" w:ascii="Times New Roman" w:hAnsi="Times New Roman" w:eastAsia="宋体" w:cs="Times New Roman"/>
          <w:b/>
          <w:bCs/>
        </w:rPr>
        <w:t>：</w:t>
      </w:r>
    </w:p>
    <w:p>
      <w:pPr>
        <w:spacing w:line="276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血、尿、便常规、电解质、肝肾功能、血脂、血糖、凝血试验、传染病筛查未见异常。</w:t>
      </w:r>
    </w:p>
    <w:p>
      <w:pPr>
        <w:spacing w:line="276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心电图：正常范围心电图。</w:t>
      </w:r>
    </w:p>
    <w:p>
      <w:pPr>
        <w:spacing w:line="276" w:lineRule="auto"/>
        <w:ind w:firstLine="420" w:firstLineChars="200"/>
        <w:jc w:val="left"/>
        <w:rPr>
          <w:rFonts w:ascii="宋体" w:hAnsi="宋体" w:eastAsia="宋体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泌尿系统超声</w:t>
      </w:r>
      <w:r>
        <w:rPr>
          <w:rFonts w:ascii="Times New Roman" w:hAnsi="Times New Roman" w:eastAsia="宋体" w:cs="Times New Roman"/>
        </w:rPr>
        <w:t>：双肾大小形态正常，包膜光滑，实质未见异常回声。集合系统无分离，血流灌注正常。双侧输尿管无明显扩张。膀胱充盈好，壁光滑，厚度正常，内透声好。前列腺大小约21mm×7mm×17mm，形态正常，包膜光滑完整，实质回声不均匀。诊断意见：前列腺体积小。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精液分析: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项目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定量结果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参考值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禁欲天</w:t>
            </w:r>
            <w:r>
              <w:rPr>
                <w:rFonts w:ascii="Times New Roman" w:hAnsi="Times New Roman" w:eastAsia="宋体" w:cs="Times New Roman"/>
              </w:rPr>
              <w:t>数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4.00天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取精方式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手淫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精液量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0.10 mL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2-5 </w:t>
            </w:r>
            <w:r>
              <w:rPr>
                <w:rFonts w:ascii="Times New Roman" w:hAnsi="Times New Roman" w:eastAsia="宋体" w:cs="Times New Roma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精液颜色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灰白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气味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罂粟味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酸碱度(PH)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ind w:firstLine="245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7.20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7.2-8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粘稠度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>粘稠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液化状态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不液化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液化时间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&gt;60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Min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10-60 </w:t>
            </w:r>
            <w:r>
              <w:rPr>
                <w:rFonts w:ascii="Times New Roman" w:hAnsi="Times New Roman" w:eastAsia="宋体" w:cs="Times New Roman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精子密度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0.00*10^6/mL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15</w:t>
            </w:r>
            <w:r>
              <w:rPr>
                <w:rFonts w:ascii="Times New Roman" w:hAnsi="Times New Roman" w:eastAsia="宋体" w:cs="Times New Roman"/>
              </w:rPr>
              <w:t>*10^6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精子总数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0.00*10^6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39</w:t>
            </w:r>
            <w:r>
              <w:rPr>
                <w:rFonts w:ascii="Times New Roman" w:hAnsi="Times New Roman" w:eastAsia="宋体" w:cs="Times New Roman"/>
              </w:rPr>
              <w:t>*10^6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精子活动率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40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活动精子密度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0.00*10^6/mL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活动精子总数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0.00*10^6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a级快速前向运动精子率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b级慢速前向运动精子率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c级非前向运动精子率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d级不运动精子率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快速前向运动精子密度(a)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慢速前向运动精子密度(b)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0.00*10^6/mL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形态正常精子比例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≥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形态异常精子比例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头部畸形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颈部畸形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尾部畸形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凝集度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精子平均运动速率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0.00μm/s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有效精子密度(FSC)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0.00*10^6/mL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精子活动指数（SMI)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前向运动精子数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0.00*10^6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≧13*10^6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光参数正常精子率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0.00%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≧1</w:t>
            </w:r>
            <w:r>
              <w:rPr>
                <w:rFonts w:hint="eastAsia" w:ascii="Times New Roman" w:hAnsi="Times New Roman" w:eastAsia="宋体" w:cs="Times New Roma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有效精子数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0.00*10^6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尿道上皮细胞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正常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前列腺颗粒细胞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正常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生精细胞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未见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白细胞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正常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其它细胞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未见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spacing w:line="276" w:lineRule="auto"/>
        <w:jc w:val="left"/>
        <w:rPr>
          <w:rFonts w:ascii="Times New Roman" w:hAnsi="Times New Roman" w:eastAsia="宋体" w:cs="Times New Roman"/>
          <w:b/>
          <w:bCs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经直肠三维超声：</w:t>
      </w:r>
      <w:r>
        <w:rPr>
          <w:rFonts w:ascii="Times New Roman" w:hAnsi="Times New Roman" w:eastAsia="宋体" w:cs="Times New Roman"/>
        </w:rPr>
        <w:t>经直肠探查：后尿道周围可见前列腺组织样回声，大小约19mm× 14mm×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2mm</w:t>
      </w:r>
      <w:r>
        <w:rPr>
          <w:rFonts w:hint="eastAsia" w:ascii="Times New Roman" w:hAnsi="Times New Roman" w:eastAsia="宋体" w:cs="Times New Roman"/>
        </w:rPr>
        <w:t>,形态尚正常，回声尚均匀，内可见血流信号。未见典型精囊腺组织样回声。于上述前列腺后方可见宫体样回声，大小约24mm</w:t>
      </w:r>
      <w:r>
        <w:rPr>
          <w:rFonts w:ascii="Times New Roman" w:hAnsi="Times New Roman" w:eastAsia="宋体" w:cs="Times New Roman"/>
        </w:rPr>
        <w:t>×</w:t>
      </w:r>
      <w:r>
        <w:rPr>
          <w:rFonts w:hint="eastAsia" w:ascii="Times New Roman" w:hAnsi="Times New Roman" w:eastAsia="宋体" w:cs="Times New Roman"/>
        </w:rPr>
        <w:t>10mm，中央部可见宽约1.3mm线样分离，下缘呈纵向向上述前列腺组织前下方延伸，内可见血流信号，于其根部处两侧各可见一实质性低回声，大小分别为14mm</w:t>
      </w:r>
      <w:r>
        <w:rPr>
          <w:rFonts w:ascii="Times New Roman" w:hAnsi="Times New Roman" w:eastAsia="宋体" w:cs="Times New Roman"/>
        </w:rPr>
        <w:t>×</w:t>
      </w:r>
      <w:r>
        <w:rPr>
          <w:rFonts w:hint="eastAsia" w:ascii="Times New Roman" w:hAnsi="Times New Roman" w:eastAsia="宋体" w:cs="Times New Roman"/>
        </w:rPr>
        <w:t>9mm,13mm</w:t>
      </w:r>
      <w:r>
        <w:rPr>
          <w:rFonts w:ascii="Times New Roman" w:hAnsi="Times New Roman" w:eastAsia="宋体" w:cs="Times New Roman"/>
        </w:rPr>
        <w:t>×</w:t>
      </w:r>
      <w:r>
        <w:rPr>
          <w:rFonts w:hint="eastAsia" w:ascii="Times New Roman" w:hAnsi="Times New Roman" w:eastAsia="宋体" w:cs="Times New Roman"/>
        </w:rPr>
        <w:t>9mm，边界清，形态规则，内可见血流信号，未见明显卵泡样回声。阴精海绵体旁未见明显尿道海绵体样回声，会阴部似可见前尿道样回声连于体表。右侧阴囊内可见睾丸及附睾样回声，周围可见鞘膜积液，左侧阴囊空虚，未见典型睾丸样回声。超声提示：左侧睾丸未探及，右侧睾丸鞘膜积液；前列腺后方可见宫体样回声，中央部无回声（考虑宫腔轻度分离），根部处两侧可见低回声（考虑卵巢组织可能）；前尿道口开口于会阴部。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盆腔平扫+增强MRI：</w:t>
      </w:r>
      <w:r>
        <w:rPr>
          <w:rFonts w:hint="eastAsia" w:ascii="Times New Roman" w:hAnsi="Times New Roman" w:eastAsia="宋体" w:cs="Times New Roman"/>
        </w:rPr>
        <w:t>子宫形态小，前倾位，大小约7mm</w:t>
      </w:r>
      <w:r>
        <w:rPr>
          <w:rFonts w:ascii="Arial" w:hAnsi="Arial" w:eastAsia="宋体" w:cs="Arial"/>
        </w:rPr>
        <w:t>×</w:t>
      </w:r>
      <w:r>
        <w:rPr>
          <w:rFonts w:hint="eastAsia" w:ascii="Times New Roman" w:hAnsi="Times New Roman" w:eastAsia="宋体" w:cs="Times New Roman"/>
        </w:rPr>
        <w:t>14mm</w:t>
      </w:r>
      <w:r>
        <w:rPr>
          <w:rFonts w:ascii="Arial" w:hAnsi="Arial" w:eastAsia="宋体" w:cs="Arial"/>
        </w:rPr>
        <w:t>×</w:t>
      </w:r>
      <w:r>
        <w:rPr>
          <w:rFonts w:hint="eastAsia" w:ascii="Times New Roman" w:hAnsi="Times New Roman" w:eastAsia="宋体" w:cs="Times New Roman"/>
        </w:rPr>
        <w:t>24mm。子宫肌层及宫颈部显示信号尚可。盆腔左侧可见卵巢结构，右侧附件未见明确显示。阴道中上段显示可，阴道外口未见明显向下与外界相通。外阴部形态失常，会阴部可见阴茎海绵体结构，双侧阴囊及右侧睾丸可见。尿道走形异常，似开口于阴茎海绵体下方会阴，尿道近段周围可见似前列腺外周带结构，左右径约18mm。双侧精囊腺未见明确显示。盆腔内及双侧腹股沟区未见明确睾丸信号。膀胱充盈可，壁不厚，腔内未见明显异常信号。直肠形态信号可。盆腔诸骨骨质未见异常信号。静脉注入对比剂后增强扫描：子宫及左侧附件未见明显异常强化影。膀胱、直肠未见明显异常强化灶。印象：外阴部形态失常，左侧睾丸未见明确显示；盆腔内可见子宫、阴道、左侧卵巢结构，右侧卵巢未见明确显示；盆腔内及双侧腹股沟区未见睾丸结构显示。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全腹部平扫+增强CT</w:t>
      </w:r>
      <w:r>
        <w:rPr>
          <w:rFonts w:ascii="Times New Roman" w:hAnsi="Times New Roman" w:eastAsia="宋体" w:cs="Times New Roman"/>
          <w:b/>
          <w:bCs/>
        </w:rPr>
        <w:t>：</w:t>
      </w:r>
      <w:r>
        <w:rPr>
          <w:rFonts w:hint="eastAsia" w:ascii="Times New Roman" w:hAnsi="Times New Roman" w:eastAsia="宋体" w:cs="Times New Roman"/>
        </w:rPr>
        <w:t>双侧肾脏及输尿管未见异常。膀胱充盈可，壁光滑。肠管未见异常扩张。腹膜后及双侧腹股沟区未见肿大淋巴结。右侧阴囊内见囊状液体密度影，右侧睾丸小。左侧睾丸未见显示。前列腺不大，未见精囊腺。诊断意见：右侧睾丸鞘膜积液，右侧睾丸小，左侧睾丸未见显示；前列腺不大，未见精囊腺。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放射逆行泌尿系造影</w:t>
      </w:r>
      <w:r>
        <w:rPr>
          <w:rFonts w:ascii="Times New Roman" w:hAnsi="Times New Roman" w:eastAsia="宋体" w:cs="Times New Roman"/>
          <w:b/>
          <w:bCs/>
        </w:rPr>
        <w:t>：</w:t>
      </w:r>
      <w:r>
        <w:rPr>
          <w:rFonts w:hint="eastAsia" w:ascii="Times New Roman" w:hAnsi="Times New Roman" w:eastAsia="宋体" w:cs="Times New Roman"/>
        </w:rPr>
        <w:t>经尿道插管注入膀胱对比剂少许，膀胱充盈一般，可见双侧输尿管返流。拔出置管后嘱患者排尿，可见尿道与膀胱后壁相连。近段管腔纤细迂曲，管径约1.5mm；中段管腔扩张，扩张长度约47mm，管径约11mm；远段纤细，长度约19mm，管径约1mm。印象：尿道开口于膀胱后壁考虑，近段纤细迂曲，中段管腔扩张，远段纤细，先天发育异常考虑；膀胱容量小；双侧输尿管返流。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内分泌科会诊后进一步完善相关检验、检查</w:t>
      </w:r>
    </w:p>
    <w:p>
      <w:pPr>
        <w:jc w:val="left"/>
        <w:rPr>
          <w:rFonts w:ascii="Times New Roman" w:hAnsi="Times New Roman" w:eastAsia="宋体" w:cs="Times New Roman"/>
          <w:b/>
          <w:bCs/>
        </w:rPr>
      </w:pPr>
    </w:p>
    <w:p>
      <w:pPr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性腺功能：</w:t>
      </w:r>
    </w:p>
    <w:p>
      <w:pPr>
        <w:jc w:val="left"/>
        <w:rPr>
          <w:rFonts w:ascii="Times New Roman" w:hAnsi="Times New Roman" w:eastAsia="宋体" w:cs="Times New Roman"/>
          <w:b/>
          <w:bCs/>
        </w:rPr>
      </w:pPr>
    </w:p>
    <w:p>
      <w:pPr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性激素检查：</w:t>
      </w:r>
    </w:p>
    <w:p>
      <w:pPr>
        <w:jc w:val="left"/>
        <w:rPr>
          <w:rFonts w:ascii="Times New Roman" w:hAnsi="Times New Roman" w:eastAsia="宋体" w:cs="Times New Roman"/>
          <w:b/>
          <w:bCs/>
        </w:rPr>
      </w:pPr>
    </w:p>
    <w:tbl>
      <w:tblPr>
        <w:tblStyle w:val="4"/>
        <w:tblW w:w="8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713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项目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定量结果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参考值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FSH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1.58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1.5-12.4 mIU/mL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LH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2.12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1.7-8.6 mIU/mL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E2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73.81 </w:t>
            </w:r>
            <w:r>
              <w:rPr>
                <w:rFonts w:ascii="Arial" w:hAnsi="Arial" w:eastAsia="宋体" w:cs="Arial"/>
              </w:rPr>
              <w:t>↑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25.8-60.7 </w:t>
            </w:r>
            <w:r>
              <w:rPr>
                <w:rFonts w:hint="eastAsia" w:ascii="Times New Roman" w:hAnsi="Times New Roman" w:eastAsia="宋体" w:cs="Times New Roman"/>
              </w:rPr>
              <w:t>pg/mL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P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3.99 </w:t>
            </w:r>
            <w:r>
              <w:rPr>
                <w:rFonts w:ascii="Arial" w:hAnsi="Arial" w:eastAsia="宋体" w:cs="Arial"/>
              </w:rPr>
              <w:t>↑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</w:rPr>
              <w:t>＜0.1-0.2 ng/mL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0.61 </w:t>
            </w:r>
            <w:r>
              <w:rPr>
                <w:rFonts w:ascii="Arial" w:hAnsi="Arial" w:eastAsia="宋体" w:cs="Arial"/>
              </w:rPr>
              <w:t>↓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</w:rPr>
              <w:t xml:space="preserve">2.49-8.36 </w:t>
            </w:r>
            <w:r>
              <w:rPr>
                <w:rFonts w:hint="eastAsia" w:ascii="Times New Roman" w:hAnsi="Times New Roman" w:eastAsia="宋体" w:cs="Times New Roman"/>
              </w:rPr>
              <w:t>ng/mL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PRL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52.46 </w:t>
            </w:r>
            <w:r>
              <w:rPr>
                <w:rFonts w:ascii="Arial" w:hAnsi="Arial" w:eastAsia="宋体" w:cs="Arial"/>
              </w:rPr>
              <w:t>↑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</w:rPr>
              <w:t>4.04-15.2 ng/mL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硫酸脱氢表雄酮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371.0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35-430 </w:t>
            </w:r>
            <w:r>
              <w:rPr>
                <w:rFonts w:ascii="Times New Roman" w:hAnsi="Times New Roman" w:eastAsia="宋体" w:cs="Times New Roman"/>
              </w:rPr>
              <w:t>ug/d</w:t>
            </w:r>
            <w:r>
              <w:rPr>
                <w:rFonts w:hint="eastAsia" w:ascii="Times New Roman" w:hAnsi="Times New Roman" w:eastAsia="宋体" w:cs="Times New Roma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性激素结合蛋白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22.0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18-114 </w:t>
            </w:r>
            <w:r>
              <w:rPr>
                <w:rFonts w:ascii="Times New Roman" w:hAnsi="Times New Roman" w:eastAsia="宋体" w:cs="Times New Roman"/>
              </w:rPr>
              <w:t>nmol/</w:t>
            </w:r>
            <w:r>
              <w:rPr>
                <w:rFonts w:hint="eastAsia" w:ascii="Times New Roman" w:hAnsi="Times New Roman" w:eastAsia="宋体" w:cs="Times New Roman"/>
              </w:rPr>
              <w:t>L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</w:rPr>
      </w:pPr>
    </w:p>
    <w:p>
      <w:pPr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肾上腺相关激素：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17α羟孕酮</w:t>
      </w:r>
      <w:r>
        <w:rPr>
          <w:rFonts w:hint="eastAsia" w:ascii="Times New Roman" w:hAnsi="Times New Roman" w:eastAsia="宋体" w:cs="Times New Roman"/>
        </w:rPr>
        <w:t>：4.00 ng/mL（13岁以上:0.61-3.34）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ACTH-皮质醇节律：正常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24小时尿游离皮质醇、</w:t>
      </w:r>
      <w:r>
        <w:rPr>
          <w:rFonts w:ascii="Times New Roman" w:hAnsi="Times New Roman" w:eastAsia="宋体" w:cs="Times New Roman"/>
        </w:rPr>
        <w:t>24h尿醛固酮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24h尿去甲肾上腺素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24h尿肾上腺素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24h尿多巴胺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24小时尿量</w:t>
      </w:r>
      <w:r>
        <w:rPr>
          <w:rFonts w:hint="eastAsia" w:ascii="Times New Roman" w:hAnsi="Times New Roman" w:eastAsia="宋体" w:cs="Times New Roman"/>
        </w:rPr>
        <w:t>均正常。</w:t>
      </w:r>
    </w:p>
    <w:p>
      <w:pPr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肾上腺平扫+增强CT</w:t>
      </w:r>
      <w:r>
        <w:rPr>
          <w:rFonts w:ascii="Times New Roman" w:hAnsi="Times New Roman" w:eastAsia="宋体" w:cs="Times New Roman"/>
          <w:b/>
          <w:bCs/>
        </w:rPr>
        <w:t>：</w:t>
      </w:r>
      <w:r>
        <w:rPr>
          <w:rFonts w:hint="eastAsia" w:ascii="Times New Roman" w:hAnsi="Times New Roman" w:eastAsia="宋体" w:cs="Times New Roman"/>
        </w:rPr>
        <w:t>双侧肾上腺大小、形态及密度未见异常；增强扫描未见异常强化；所示肝脏、胆囊、胰腺、脾脏未见异常。腹膜后未见肿大淋巴结。所示腹部肠管扩张积气。诊断意见：双侧肾上腺MSCT未见明显异常；肠管扩张积气。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染色体核型分析：</w:t>
      </w:r>
      <w:r>
        <w:rPr>
          <w:rFonts w:hint="eastAsia" w:ascii="Times New Roman" w:hAnsi="Times New Roman" w:eastAsia="宋体" w:cs="Times New Roman"/>
        </w:rPr>
        <w:t>46XX,女性核型，未携带男性性别决定基因（SRY基因）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/>
          <w:b/>
          <w:sz w:val="24"/>
        </w:rPr>
        <w:t>目前诊断：</w:t>
      </w:r>
      <w:r>
        <w:rPr>
          <w:rFonts w:hint="eastAsia" w:ascii="Times New Roman" w:hAnsi="Times New Roman" w:eastAsia="宋体" w:cs="Times New Roman"/>
        </w:rPr>
        <w:t>46XX，DSD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/>
          <w:b/>
          <w:sz w:val="24"/>
        </w:rPr>
        <w:t>目前药物：</w:t>
      </w:r>
      <w:r>
        <w:rPr>
          <w:rFonts w:hint="eastAsia" w:ascii="Times New Roman" w:hAnsi="Times New Roman" w:eastAsia="宋体" w:cs="Times New Roman"/>
        </w:rPr>
        <w:t>无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</w:p>
    <w:p>
      <w:pPr>
        <w:spacing w:line="276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讨论目的：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1、通过病史，您能提炼哪些异常结果？原因？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2、患者性激素水平异常提示什么？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3、患者最可能的诊断？</w:t>
      </w:r>
    </w:p>
    <w:p>
      <w:pPr>
        <w:spacing w:line="276" w:lineRule="auto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4、下一步治疗具体包括哪些？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494</Words>
  <Characters>2822</Characters>
  <Lines>23</Lines>
  <Paragraphs>6</Paragraphs>
  <TotalTime>0</TotalTime>
  <ScaleCrop>false</ScaleCrop>
  <LinksUpToDate>false</LinksUpToDate>
  <CharactersWithSpaces>3310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2021-11-27T08:53:00Z</dcterms:created>
  <dc:creator>Administrator</dc:creator>
  <cp:lastModifiedBy>xiaoxiaoqiqi</cp:lastModifiedBy>
  <dcterms:modified xsi:type="dcterms:W3CDTF">2021-12-13T08:10:53Z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936B7249E9E30C3C8D8FB66166911AE7</vt:lpwstr>
  </property>
</Properties>
</file>